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widowControl w:val="0"/>
        <w:ind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nizomemvvhbx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PREFEITURA MUNICIPAL DE VICÊNCIA</w:t>
      </w:r>
    </w:p>
    <w:p w:rsidR="00000000" w:rsidDel="00000000" w:rsidP="00000000" w:rsidRDefault="00000000" w:rsidRPr="00000000" w14:paraId="00000002">
      <w:pPr>
        <w:keepNext w:val="1"/>
        <w:widowControl w:val="0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w4yxvuh9mfcy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SECRETARIA DE CULTURA, TURISMO E EVENTOS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015/2024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DE CULTURA DO MUNICÍPIO DE VICÊNCIA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A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09 - DECLARAÇÃO CONJUNTA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line="240" w:lineRule="auto"/>
        <w:ind w:left="0"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(Rubricar todas as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pessoa responsável pela candidatura)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residente e domiciliado(a) em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(endereço residencial do dirigente)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responsável pela apresentação da inscrição da entidade cultural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entidade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CNPJ nº ___________________________, incrito no referido Edital de Seleção para ampliação e fortalecimento da Política Nacional de Cultura Viva,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de que as informações e documentos apresentados neste processo seletivo são de minha inteira responsabilidade, sendo a expressão da verdade;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Autorizar a Secretaria de Cultura, Turismo, Esporte, Lazer e Juventude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me enquadrar em quaisquer das vedações dispostas no Edital de Seleção, principalmente quanto ao disposto em seu item 5 (“quem não pode participar do edital”);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Receber visita técnica e/ou participar de reunião, com a missão de acompanhar e monitorar a execução e os resultados Termo de Compromisso Cultural, caso a Secretaria de Cultura, Turismo, Esporte, Lazer e Juventude e o Ministério da Cultura considerem apropriado;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Não existir plágio no projeto selecionado, assumindo integralmente a autoria e respondendo exclusivamente por eventuais acusações ou pleitos nesse sentido;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Não ter projetos vigentes ou em análise com o mesmo objeto e/ou despesas semelhantes às pleiteadas nesta proposta em qualquer esfera do governo;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espaço físico durante e após o período de realização das ações previstas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Realizar todas as intervenções e serviços que se fizerem necessários para promover a acessibilidade cultural e a inclusão de pessoas com mobilidade reduzida e pessoas com deficiência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durante as ações propostas, garantindo ainda exibições audiovisuais, se houver, que disponham de recursos de legendagem descritiva, audiodescrição e LIBRAS – Língua Brasileira de Sinais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Disponibilizar livre acesso à população beneficiada para todas as ações propostas 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projeto;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Sobre os bens remanescentes,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Os bens patrimoniais adquiridos deverão ser gravados com cláusula de inalienabilidade enquanto viger a parceria, sendo que, na hipótese de extinção da entidade cultural durante a vigência do presente instrumento, a propriedade de tais ben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 será transferida à Administração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Quando da extinção da parceria, os bens remanescentes permanecerão na propriedade da entidade cultural, na medida em que os bens serão úteis à continuidade da execução de ações de interesse social pela organização; e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Na hipótese de extinção da entidade cultural após a vigência do instrumento celebrado, será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aplicada a Cláusula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 do Estatuto Social.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1134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120" w:before="240" w:line="240" w:lineRule="auto"/>
        <w:ind w:left="0"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01F">
      <w:pPr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240" w:line="240" w:lineRule="auto"/>
        <w:ind w:left="0" w:hanging="2"/>
        <w:jc w:val="center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1">
      <w:pPr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2">
      <w:pPr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23">
      <w:pPr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842.51968503937" w:left="850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4152900</wp:posOffset>
          </wp:positionH>
          <wp:positionV relativeFrom="paragraph">
            <wp:posOffset>-335914</wp:posOffset>
          </wp:positionV>
          <wp:extent cx="2133600" cy="70866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2085975</wp:posOffset>
          </wp:positionH>
          <wp:positionV relativeFrom="paragraph">
            <wp:posOffset>-152399</wp:posOffset>
          </wp:positionV>
          <wp:extent cx="2181225" cy="523875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69069" l="0" r="42462" t="8698"/>
                  <a:stretch>
                    <a:fillRect/>
                  </a:stretch>
                </pic:blipFill>
                <pic:spPr>
                  <a:xfrm>
                    <a:off x="0" y="0"/>
                    <a:ext cx="2181225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333375</wp:posOffset>
          </wp:positionH>
          <wp:positionV relativeFrom="paragraph">
            <wp:posOffset>-390524</wp:posOffset>
          </wp:positionV>
          <wp:extent cx="928688" cy="647700"/>
          <wp:effectExtent b="0" l="0" r="0" t="0"/>
          <wp:wrapNone/>
          <wp:docPr id="1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8688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368300</wp:posOffset>
              </wp:positionV>
              <wp:extent cx="5827395" cy="3175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368300</wp:posOffset>
              </wp:positionV>
              <wp:extent cx="5827395" cy="31750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739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styleId="Normal1" w:customStyle="1">
    <w:name w:val="Normal1"/>
    <w:pPr>
      <w:spacing w:after="200" w:line="276" w:lineRule="auto"/>
      <w:ind w:left="-1" w:leftChars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</w:style>
  <w:style w:type="character" w:styleId="TextodecomentrioChar" w:customStyle="1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Times New Roman" w:eastAsia="Times New Roman" w:hAnsi="Times New Roman"/>
      <w:b w:val="1"/>
      <w:bCs w:val="1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243D3A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243D3A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SoWnLh/kaLn5gKgLxAz9SPGoCg==">CgMxLjAyDmgubml6b21lbXZ2aGJ4Mg5oLnc0eXh2dWg5bWZjeTgAciExRUR5d3dmMkU3VTZUUXdDVjhydmc3TnZ1TVVQdUwxVy0=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2023-08-28T01:24:00Z</dcterms:created>
  <dc:creator>Iara da Costa Zannon</dc:creator>
</cp:coreProperties>
</file>